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Jarvis Marcus Wesley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EXPION ENERGY,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2025 SW DEERHOUND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REDMOND</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97756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08/28/2026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Expion Energy, Inc.</w:t>
              </w:r>
            </w:hyperlink>
            <w:r>
              <w:rPr/>
              <w:t xml:space="preserve"> [ </w:t>
            </w:r>
            <w:r>
              <w:rPr>
                <w:rFonts w:ascii="Times;serif" w:hAnsi="Times;serif"/>
                <w:color w:val="0000FF"/>
                <w:sz w:val="24"/>
                <w:shd w:fill="FFFFFF" w:val="clear"/>
              </w:rPr>
              <w:t>XPON</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Marcus Wesley Jarvis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40"/>
        <w:jc w:val="right"/>
        <w:rPr>
          <w:rFonts w:ascii="Times New Roman;Times;Serif" w:hAnsi="Times New Roman;Times;Serif"/>
          <w:b/>
          <w:sz w:val="20"/>
        </w:rPr>
      </w:pPr>
      <w:bookmarkStart w:id="2" w:name="ex24_1.htm"/>
      <w:bookmarkStart w:id="3" w:name="ksex24_1"/>
      <w:bookmarkEnd w:id="2"/>
      <w:bookmarkEnd w:id="3"/>
      <w:r>
        <w:rPr>
          <w:rFonts w:ascii="Times New Roman;Times;Serif" w:hAnsi="Times New Roman;Times;Serif"/>
          <w:b/>
          <w:sz w:val="20"/>
        </w:rPr>
        <w:t>Exhibit 24.1 </w:t>
      </w:r>
      <w:r>
        <w:br w:type="page"/>
      </w:r>
    </w:p>
    <w:p>
      <w:pPr>
        <w:pStyle w:val="TextBody"/>
        <w:bidi w:val="0"/>
        <w:spacing w:before="0" w:after="240"/>
        <w:jc w:val="center"/>
        <w:rPr>
          <w:rFonts w:ascii="Times New Roman;Times;Serif" w:hAnsi="Times New Roman;Times;Serif"/>
          <w:b/>
          <w:sz w:val="20"/>
        </w:rPr>
      </w:pPr>
      <w:r>
        <w:rPr>
          <w:rFonts w:ascii="Times New Roman;Times;Serif" w:hAnsi="Times New Roman;Times;Serif"/>
          <w:b/>
          <w:sz w:val="20"/>
        </w:rPr>
        <w:t>POWER OF ATTORNEY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constitutes and appoints Kevin Sellers, Robert Winspear, Shawna Bowin and Ryan C. Wilkins, or either of them signing individually, the undersigned's true and lawful attorney-in-fact (each, an “</w:t>
      </w:r>
      <w:r>
        <w:rPr>
          <w:rFonts w:ascii="Times New Roman;Times;Serif" w:hAnsi="Times New Roman;Times;Serif"/>
          <w:sz w:val="20"/>
          <w:u w:val="single"/>
        </w:rPr>
        <w:t>Attorney-in-Fact</w:t>
      </w:r>
      <w:r>
        <w:rPr>
          <w:rFonts w:ascii="Times New Roman;Times;Serif" w:hAnsi="Times New Roman;Times;Serif"/>
          <w:sz w:val="20"/>
        </w:rPr>
        <w:t>”) to:</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and execute, for and on behalf of the undersigned, in the undersigned’s capacity as an officer, director and/or beneficial owner of more than ten percent (10%) of any equity securities of Expion Energy, Inc., a Nevada corporation (the “</w:t>
            </w:r>
            <w:r>
              <w:rPr>
                <w:rFonts w:ascii="Times New Roman;Times;Serif" w:hAnsi="Times New Roman;Times;Serif"/>
                <w:sz w:val="20"/>
                <w:u w:val="single"/>
              </w:rPr>
              <w:t>Company</w:t>
            </w:r>
            <w:r>
              <w:rPr>
                <w:rFonts w:ascii="Times New Roman;Times;Serif" w:hAnsi="Times New Roman;Times;Serif"/>
                <w:sz w:val="20"/>
              </w:rPr>
              <w:t>”),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(the “</w:t>
            </w:r>
            <w:r>
              <w:rPr>
                <w:rFonts w:ascii="Times New Roman;Times;Serif" w:hAnsi="Times New Roman;Times;Serif"/>
                <w:sz w:val="20"/>
                <w:u w:val="single"/>
              </w:rPr>
              <w:t>Exchange Act</w:t>
            </w:r>
            <w:r>
              <w:rPr>
                <w:rFonts w:ascii="Times New Roman;Times;Serif" w:hAnsi="Times New Roman;Times;Serif"/>
                <w:sz w:val="20"/>
              </w:rPr>
              <w:t>”), or any rule or regulation of the Securities and Exchange Commission (the “</w:t>
            </w:r>
            <w:r>
              <w:rPr>
                <w:rFonts w:ascii="Times New Roman;Times;Serif" w:hAnsi="Times New Roman;Times;Serif"/>
                <w:sz w:val="20"/>
                <w:u w:val="single"/>
              </w:rPr>
              <w:t>SEC</w:t>
            </w:r>
            <w:r>
              <w:rPr>
                <w:rFonts w:ascii="Times New Roman;Times;Serif" w:hAnsi="Times New Roman;Times;Serif"/>
                <w:sz w:val="20"/>
              </w:rPr>
              <w:t>”);</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94"/>
        <w:gridCol w:w="9973"/>
      </w:tblGrid>
      <w:tr>
        <w:trPr/>
        <w:tc>
          <w:tcPr>
            <w:tcW w:w="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complete and execute, for and on behalf of the undersigned, in the undersigned’s capacity as an officer, director and/or beneficial owner of more than ten percent (10%) of any equity securities of the Company, Forms 3, 4 and 5, and Schedules 13D and 13G, and such other forms and documents, including any amendments to any of the foregoing, as such Attorney-In-Fact shall in his or her discretion determine to be required or advisable pursuant to Section 16(a) and Section 13(d) of the Exchange Act, and the rules and regulations promulgated thereunder, or any successor laws and regulations, as a consequence of, or in respect of, the undersigned’s ownership, acquisition or disposition of securities of the Company;</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6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do and perform any and all acts for and on behalf of the undersigned which may be necessary or desirable to complete and execute any such forms and schedules, including any amendments thereto, and timely file such forms and schedules, including any amendments thereto, with the SEC, and any securities exchange or similar authority; and</w:t>
            </w:r>
          </w:p>
        </w:tc>
      </w:tr>
    </w:tbl>
    <w:p>
      <w:pPr>
        <w:pStyle w:val="TextBody"/>
        <w:bidi w:val="0"/>
        <w:ind w:left="288"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38"/>
        <w:gridCol w:w="198"/>
        <w:gridCol w:w="9969"/>
      </w:tblGrid>
      <w:tr>
        <w:trPr/>
        <w:tc>
          <w:tcPr>
            <w:tcW w:w="3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information as such Attorney-in-Fact may approve in such Attorney-in-Fact's discretion.</w:t>
            </w:r>
          </w:p>
        </w:tc>
      </w:tr>
    </w:tbl>
    <w:p>
      <w:pPr>
        <w:pStyle w:val="TextBody"/>
        <w:bidi w:val="0"/>
        <w:ind w:left="720" w:right="0" w:hanging="0"/>
        <w:jc w:val="both"/>
        <w:rPr/>
      </w:pPr>
      <w:r>
        <w:rPr/>
        <w:t>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are not assuming, nor is the Company assuming, any of the undersigned's responsibilities to comply with Section 16(a) and Section 13(d)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and 5, and Schedules 13D and 13G, including any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Power of Attorney shall remain in full force and effect until the undersigned is no longer required to file Forms 3, 4 and 5, or Schedules 13D and 13G, with respect to the undersigned's holdings of and transactions in securities issued by the Company, unless earlier revoked by the undersigned in a signed writing delivered to the foregoing Attorneys-in-Fact.</w:t>
      </w:r>
    </w:p>
    <w:p>
      <w:pPr>
        <w:pStyle w:val="TextBody"/>
        <w:bidi w:val="0"/>
        <w:spacing w:before="0" w:after="240"/>
        <w:ind w:left="0" w:right="0" w:firstLine="720"/>
        <w:jc w:val="both"/>
        <w:rPr/>
      </w:pPr>
      <w:r>
        <w:rPr/>
        <w:t>       </w:t>
      </w:r>
      <w:r>
        <w:rPr>
          <w:rFonts w:ascii="Times New Roman;Times;Serif" w:hAnsi="Times New Roman;Times;Serif"/>
          <w:sz w:val="20"/>
        </w:rPr>
        <w:t>IN WITNESS WHEREOF, the undersigned has caused this Power of Attorney to be executed as of this 26th day of August, 2026.</w:t>
      </w:r>
    </w:p>
    <w:p>
      <w:pPr>
        <w:pStyle w:val="TextBody"/>
        <w:bidi w:val="0"/>
        <w:ind w:left="0" w:right="0" w:firstLine="6480"/>
        <w:jc w:val="left"/>
        <w:rPr>
          <w:rFonts w:ascii="Times New Roman;Times;Serif" w:hAnsi="Times New Roman;Times;Serif"/>
          <w:sz w:val="20"/>
        </w:rPr>
      </w:pPr>
      <w:r>
        <w:rPr>
          <w:rFonts w:ascii="Times New Roman;Times;Serif" w:hAnsi="Times New Roman;Times;Serif"/>
          <w:sz w:val="20"/>
        </w:rPr>
        <w:t xml:space="preserve">Signature: </w:t>
      </w:r>
      <w:r>
        <w:rPr>
          <w:rFonts w:ascii="Times New Roman;Times;Serif" w:hAnsi="Times New Roman;Times;Serif"/>
          <w:i/>
          <w:sz w:val="20"/>
          <w:u w:val="single"/>
        </w:rPr>
        <w:t xml:space="preserve">/s/ Marc Jarvis </w:t>
      </w:r>
    </w:p>
    <w:p>
      <w:pPr>
        <w:pStyle w:val="TextBody"/>
        <w:bidi w:val="0"/>
        <w:spacing w:before="0" w:after="283"/>
        <w:ind w:left="0" w:right="0" w:firstLine="6480"/>
        <w:jc w:val="left"/>
        <w:rPr>
          <w:rFonts w:ascii="Times New Roman;Times;Serif" w:hAnsi="Times New Roman;Times;Serif"/>
          <w:sz w:val="20"/>
        </w:rPr>
      </w:pPr>
      <w:r>
        <w:rPr>
          <w:rFonts w:ascii="Times New Roman;Times;Serif" w:hAnsi="Times New Roman;Times;Serif"/>
          <w:sz w:val="20"/>
        </w:rPr>
        <w:t xml:space="preserve">Print Name: </w:t>
      </w:r>
      <w:r>
        <w:rPr>
          <w:rFonts w:ascii="Times New Roman;Times;Serif" w:hAnsi="Times New Roman;Times;Serif"/>
          <w:sz w:val="20"/>
          <w:u w:val="single"/>
        </w:rPr>
        <w:t>Marc Jarvis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2966" TargetMode="External"/><Relationship Id="rId3" Type="http://schemas.openxmlformats.org/officeDocument/2006/relationships/hyperlink" Target="http://www.sec.gov/cgi-bin/browse-edgar?action=getcompany&amp;CIK=000189495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1158</Words>
  <Characters>6275</Characters>
  <CharactersWithSpaces>7383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